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D16A8F">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8E009B" w:rsidP="009D79F4">
      <w:pPr>
        <w:jc w:val="center"/>
        <w:rPr>
          <w:b/>
        </w:rPr>
      </w:pPr>
      <w:r>
        <w:rPr>
          <w:b/>
        </w:rPr>
        <w:t>FIRST QUARTER 2015</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r>
        <w:rPr>
          <w:noProof/>
        </w:rPr>
        <w:lastRenderedPageBreak/>
        <w:drawing>
          <wp:anchor distT="0" distB="0" distL="114300" distR="114300" simplePos="0" relativeHeight="251659264" behindDoc="1" locked="0" layoutInCell="1" allowOverlap="1" wp14:anchorId="096536D3" wp14:editId="0AF4E471">
            <wp:simplePos x="0" y="0"/>
            <wp:positionH relativeFrom="column">
              <wp:posOffset>-613410</wp:posOffset>
            </wp:positionH>
            <wp:positionV relativeFrom="paragraph">
              <wp:posOffset>-1510665</wp:posOffset>
            </wp:positionV>
            <wp:extent cx="7315200" cy="1188720"/>
            <wp:effectExtent l="0" t="0" r="0" b="0"/>
            <wp:wrapTight wrapText="bothSides">
              <wp:wrapPolygon edited="0">
                <wp:start x="0" y="0"/>
                <wp:lineTo x="0" y="21115"/>
                <wp:lineTo x="21544" y="21115"/>
                <wp:lineTo x="21544" y="0"/>
                <wp:lineTo x="0" y="0"/>
              </wp:wrapPolygon>
            </wp:wrapTight>
            <wp:docPr id="1" name="Picture 1" descr="Aud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header"/>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152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9F4" w:rsidRDefault="008E009B" w:rsidP="009D79F4">
      <w:r>
        <w:t>August 31</w:t>
      </w:r>
      <w:r w:rsidR="00541BBC">
        <w:t xml:space="preserve"> , 2015</w:t>
      </w:r>
    </w:p>
    <w:p w:rsidR="0023310E" w:rsidRDefault="0023310E" w:rsidP="009D79F4"/>
    <w:p w:rsidR="0023310E" w:rsidRDefault="0023310E" w:rsidP="009D79F4"/>
    <w:p w:rsidR="009D79F4" w:rsidRDefault="009D79F4" w:rsidP="009D79F4">
      <w:r>
        <w:t>Debra A. Preston, County Executive</w:t>
      </w:r>
    </w:p>
    <w:p w:rsidR="009D79F4" w:rsidRDefault="009D79F4" w:rsidP="009D79F4"/>
    <w:p w:rsidR="009D79F4" w:rsidRDefault="009D79F4" w:rsidP="009D79F4">
      <w:r>
        <w:t xml:space="preserve">The Department of Audit and Control has performed an audit of Accounts Payable documentation for the </w:t>
      </w:r>
      <w:r w:rsidR="008E009B">
        <w:t>first</w:t>
      </w:r>
      <w:r w:rsidR="001B4E9B">
        <w:t xml:space="preserve"> </w:t>
      </w:r>
      <w:r w:rsidR="008E009B">
        <w:t>quarter of 2015</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9D79F4" w:rsidP="009D79F4">
      <w:r>
        <w:t>Cc:</w:t>
      </w:r>
      <w:r>
        <w:tab/>
        <w:t>Jerry F. Marinich,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non-compliance that we identified would be included in this report.  There were none.</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Pr>
        <w:jc w:val="center"/>
        <w:rPr>
          <w:b/>
        </w:rPr>
      </w:pPr>
      <w:r>
        <w:rPr>
          <w:b/>
        </w:rPr>
        <w:lastRenderedPageBreak/>
        <w:t>REPORTABLE CONDITIONS</w:t>
      </w:r>
    </w:p>
    <w:p w:rsidR="00546012" w:rsidRDefault="00546012" w:rsidP="00546012">
      <w:pPr>
        <w:jc w:val="center"/>
        <w:rPr>
          <w:b/>
        </w:rPr>
      </w:pPr>
    </w:p>
    <w:p w:rsidR="00546012" w:rsidRDefault="00546012" w:rsidP="00546012">
      <w:pPr>
        <w:jc w:val="center"/>
        <w:rPr>
          <w:b/>
        </w:rPr>
      </w:pPr>
    </w:p>
    <w:p w:rsidR="00546012" w:rsidRDefault="00546012" w:rsidP="00546012">
      <w:pPr>
        <w:jc w:val="center"/>
        <w:rPr>
          <w:b/>
        </w:rPr>
      </w:pPr>
    </w:p>
    <w:p w:rsidR="00546012" w:rsidRDefault="0023310E" w:rsidP="0023310E">
      <w:pPr>
        <w:pStyle w:val="ListParagraph"/>
        <w:numPr>
          <w:ilvl w:val="0"/>
          <w:numId w:val="2"/>
        </w:numPr>
        <w:rPr>
          <w:b/>
        </w:rPr>
      </w:pPr>
      <w:r>
        <w:rPr>
          <w:b/>
        </w:rPr>
        <w:t xml:space="preserve">  NONE</w:t>
      </w:r>
      <w:r>
        <w:rPr>
          <w:b/>
        </w:rPr>
        <w:tab/>
        <w:t xml:space="preserve">  -</w:t>
      </w: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F36D5"/>
    <w:rsid w:val="001B4E9B"/>
    <w:rsid w:val="0023310E"/>
    <w:rsid w:val="002A7C3C"/>
    <w:rsid w:val="00375220"/>
    <w:rsid w:val="004C06C0"/>
    <w:rsid w:val="004F6EFE"/>
    <w:rsid w:val="00516B58"/>
    <w:rsid w:val="005346D1"/>
    <w:rsid w:val="00541BBC"/>
    <w:rsid w:val="00546012"/>
    <w:rsid w:val="00596A7B"/>
    <w:rsid w:val="005A0EC3"/>
    <w:rsid w:val="005D527C"/>
    <w:rsid w:val="00614911"/>
    <w:rsid w:val="00651A5A"/>
    <w:rsid w:val="00744058"/>
    <w:rsid w:val="008C28E3"/>
    <w:rsid w:val="008E009B"/>
    <w:rsid w:val="00934B44"/>
    <w:rsid w:val="009A77F0"/>
    <w:rsid w:val="009D79F4"/>
    <w:rsid w:val="00A32223"/>
    <w:rsid w:val="00A47F85"/>
    <w:rsid w:val="00A86F84"/>
    <w:rsid w:val="00AC613B"/>
    <w:rsid w:val="00C67A90"/>
    <w:rsid w:val="00C80FF9"/>
    <w:rsid w:val="00C850D3"/>
    <w:rsid w:val="00D16A8F"/>
    <w:rsid w:val="00DB105A"/>
    <w:rsid w:val="00E00D15"/>
    <w:rsid w:val="00E57CCE"/>
    <w:rsid w:val="00F24086"/>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6163-E555-407A-A6C7-C35C6F6C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2013-02-13T16:32:00Z</cp:lastPrinted>
  <dcterms:created xsi:type="dcterms:W3CDTF">2016-06-13T15:28:00Z</dcterms:created>
  <dcterms:modified xsi:type="dcterms:W3CDTF">2016-06-13T15:28:00Z</dcterms:modified>
</cp:coreProperties>
</file>